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95C7177">
      <w:pPr>
        <w:jc w:val="center"/>
        <w:rPr>
          <w:b/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</w:pPr>
      <w:bookmarkStart w:id="0" w:name="_GoBack"/>
      <w:bookmarkEnd w:id="0"/>
      <w:r>
        <w:rPr>
          <w:rFonts w:hint="eastAsia"/>
          <w:b/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  <w:t>实验室</w:t>
      </w:r>
      <w:r>
        <w:rPr>
          <w:b/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  <w:t>安全</w:t>
      </w:r>
      <w:r>
        <w:rPr>
          <w:rFonts w:hint="eastAsia"/>
          <w:b/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  <w:t>自查</w:t>
      </w:r>
      <w:r>
        <w:rPr>
          <w:b/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  <w:t>记录表</w:t>
      </w:r>
    </w:p>
    <w:p w14:paraId="073AE3E2">
      <w:pPr>
        <w:rPr>
          <w:rFonts w:hint="eastAsia" w:ascii="宋体" w:hAnsi="宋体" w:eastAsia="宋体"/>
          <w:b/>
          <w:bCs/>
          <w:sz w:val="28"/>
          <w:szCs w:val="32"/>
        </w:rPr>
      </w:pPr>
      <w:r>
        <w:rPr>
          <w:rFonts w:hint="eastAsia" w:ascii="宋体" w:hAnsi="宋体" w:eastAsia="宋体"/>
          <w:b/>
          <w:bCs/>
          <w:sz w:val="28"/>
          <w:szCs w:val="32"/>
        </w:rPr>
        <w:t>实验室负责人：</w:t>
      </w:r>
      <w:r>
        <w:rPr>
          <w:rFonts w:ascii="宋体" w:hAnsi="宋体" w:eastAsia="宋体"/>
          <w:b/>
          <w:bCs/>
          <w:sz w:val="28"/>
          <w:szCs w:val="32"/>
        </w:rPr>
        <w:tab/>
      </w:r>
      <w:r>
        <w:rPr>
          <w:rFonts w:hint="eastAsia" w:ascii="宋体" w:hAnsi="宋体" w:eastAsia="宋体"/>
          <w:b/>
          <w:bCs/>
          <w:sz w:val="28"/>
          <w:szCs w:val="32"/>
        </w:rPr>
        <w:t xml:space="preserve">                  实验室（房号）：                     实验室分级分类：  </w:t>
      </w:r>
    </w:p>
    <w:tbl>
      <w:tblPr>
        <w:tblStyle w:val="4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57"/>
        <w:gridCol w:w="2957"/>
        <w:gridCol w:w="2957"/>
        <w:gridCol w:w="2957"/>
        <w:gridCol w:w="2958"/>
      </w:tblGrid>
      <w:tr w14:paraId="5BB916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00" w:type="pct"/>
            <w:shd w:val="clear" w:color="auto" w:fill="auto"/>
            <w:vAlign w:val="center"/>
          </w:tcPr>
          <w:p w14:paraId="17A758F4">
            <w:pPr>
              <w:jc w:val="center"/>
              <w:rPr>
                <w:b/>
                <w:bCs/>
                <w:color w:val="000000"/>
                <w:szCs w:val="21"/>
              </w:rPr>
            </w:pPr>
            <w:r>
              <w:rPr>
                <w:rFonts w:hint="eastAsia"/>
                <w:b/>
                <w:bCs/>
                <w:color w:val="000000"/>
                <w:szCs w:val="21"/>
              </w:rPr>
              <w:t>检查内容</w:t>
            </w:r>
          </w:p>
        </w:tc>
        <w:tc>
          <w:tcPr>
            <w:tcW w:w="1000" w:type="pct"/>
            <w:shd w:val="clear" w:color="auto" w:fill="auto"/>
            <w:vAlign w:val="center"/>
          </w:tcPr>
          <w:p w14:paraId="0A0C3574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Cs w:val="21"/>
              </w:rPr>
              <w:t>月     日</w:t>
            </w:r>
          </w:p>
        </w:tc>
        <w:tc>
          <w:tcPr>
            <w:tcW w:w="1000" w:type="pct"/>
            <w:shd w:val="clear" w:color="auto" w:fill="auto"/>
            <w:vAlign w:val="center"/>
          </w:tcPr>
          <w:p w14:paraId="116B4815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Cs w:val="21"/>
              </w:rPr>
              <w:t>月     日</w:t>
            </w:r>
          </w:p>
        </w:tc>
        <w:tc>
          <w:tcPr>
            <w:tcW w:w="1000" w:type="pct"/>
            <w:vAlign w:val="center"/>
          </w:tcPr>
          <w:p w14:paraId="644ECA8C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Cs w:val="21"/>
              </w:rPr>
              <w:t>月     日</w:t>
            </w:r>
          </w:p>
        </w:tc>
        <w:tc>
          <w:tcPr>
            <w:tcW w:w="1000" w:type="pct"/>
            <w:vAlign w:val="center"/>
          </w:tcPr>
          <w:p w14:paraId="63347E2F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Cs w:val="21"/>
              </w:rPr>
              <w:t>月     日</w:t>
            </w:r>
          </w:p>
        </w:tc>
      </w:tr>
      <w:tr w14:paraId="380B3F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00" w:type="pct"/>
            <w:shd w:val="clear" w:color="auto" w:fill="auto"/>
            <w:vAlign w:val="center"/>
          </w:tcPr>
          <w:p w14:paraId="55569559">
            <w:pPr>
              <w:jc w:val="center"/>
              <w:rPr>
                <w:b/>
                <w:bCs/>
                <w:color w:val="000000"/>
                <w:szCs w:val="21"/>
              </w:rPr>
            </w:pPr>
            <w:r>
              <w:rPr>
                <w:rFonts w:hint="eastAsia"/>
                <w:b/>
                <w:bCs/>
                <w:color w:val="000000"/>
                <w:szCs w:val="21"/>
              </w:rPr>
              <w:t>安全信息牌</w:t>
            </w:r>
          </w:p>
        </w:tc>
        <w:tc>
          <w:tcPr>
            <w:tcW w:w="1000" w:type="pct"/>
            <w:shd w:val="clear" w:color="auto" w:fill="auto"/>
            <w:vAlign w:val="center"/>
          </w:tcPr>
          <w:p w14:paraId="75AC621A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000" w:type="pct"/>
            <w:shd w:val="clear" w:color="auto" w:fill="auto"/>
            <w:vAlign w:val="center"/>
          </w:tcPr>
          <w:p w14:paraId="713C796D">
            <w:pPr>
              <w:widowControl/>
              <w:jc w:val="center"/>
              <w:rPr>
                <w:rFonts w:ascii="Calibri" w:hAnsi="Calibri" w:eastAsia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000" w:type="pct"/>
            <w:vAlign w:val="center"/>
          </w:tcPr>
          <w:p w14:paraId="247FC24C">
            <w:pPr>
              <w:widowControl/>
              <w:jc w:val="center"/>
              <w:rPr>
                <w:rFonts w:ascii="Calibri" w:hAnsi="Calibri" w:eastAsia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000" w:type="pct"/>
            <w:vAlign w:val="center"/>
          </w:tcPr>
          <w:p w14:paraId="0E0E32B5">
            <w:pPr>
              <w:widowControl/>
              <w:jc w:val="center"/>
              <w:rPr>
                <w:rFonts w:ascii="Calibri" w:hAnsi="Calibri" w:eastAsia="宋体" w:cs="宋体"/>
                <w:b/>
                <w:bCs/>
                <w:color w:val="000000"/>
                <w:kern w:val="0"/>
                <w:szCs w:val="21"/>
              </w:rPr>
            </w:pPr>
          </w:p>
        </w:tc>
      </w:tr>
      <w:tr w14:paraId="1A96EA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00" w:type="pct"/>
            <w:shd w:val="clear" w:color="auto" w:fill="auto"/>
            <w:vAlign w:val="center"/>
          </w:tcPr>
          <w:p w14:paraId="3C2C48E2">
            <w:pPr>
              <w:jc w:val="center"/>
              <w:rPr>
                <w:b/>
                <w:bCs/>
                <w:color w:val="000000"/>
                <w:szCs w:val="21"/>
              </w:rPr>
            </w:pPr>
            <w:r>
              <w:rPr>
                <w:rFonts w:hint="eastAsia"/>
                <w:b/>
                <w:bCs/>
                <w:color w:val="000000"/>
                <w:szCs w:val="21"/>
              </w:rPr>
              <w:t>安全工作记录</w:t>
            </w:r>
          </w:p>
        </w:tc>
        <w:tc>
          <w:tcPr>
            <w:tcW w:w="1000" w:type="pct"/>
            <w:shd w:val="clear" w:color="auto" w:fill="auto"/>
            <w:vAlign w:val="center"/>
          </w:tcPr>
          <w:p w14:paraId="09F4E57D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000" w:type="pct"/>
            <w:shd w:val="clear" w:color="auto" w:fill="auto"/>
            <w:vAlign w:val="center"/>
          </w:tcPr>
          <w:p w14:paraId="1314A8A8">
            <w:pPr>
              <w:widowControl/>
              <w:jc w:val="center"/>
              <w:rPr>
                <w:rFonts w:ascii="Calibri" w:hAnsi="Calibri" w:eastAsia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000" w:type="pct"/>
            <w:vAlign w:val="center"/>
          </w:tcPr>
          <w:p w14:paraId="41982A13">
            <w:pPr>
              <w:widowControl/>
              <w:jc w:val="center"/>
              <w:rPr>
                <w:rFonts w:ascii="Calibri" w:hAnsi="Calibri" w:eastAsia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000" w:type="pct"/>
            <w:vAlign w:val="center"/>
          </w:tcPr>
          <w:p w14:paraId="3444CE3A">
            <w:pPr>
              <w:widowControl/>
              <w:jc w:val="center"/>
              <w:rPr>
                <w:rFonts w:ascii="Calibri" w:hAnsi="Calibri" w:eastAsia="宋体" w:cs="宋体"/>
                <w:b/>
                <w:bCs/>
                <w:color w:val="000000"/>
                <w:kern w:val="0"/>
                <w:szCs w:val="21"/>
              </w:rPr>
            </w:pPr>
          </w:p>
        </w:tc>
      </w:tr>
      <w:tr w14:paraId="0029E7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00" w:type="pct"/>
            <w:shd w:val="clear" w:color="auto" w:fill="auto"/>
            <w:vAlign w:val="center"/>
          </w:tcPr>
          <w:p w14:paraId="40775AC2">
            <w:pPr>
              <w:jc w:val="center"/>
              <w:rPr>
                <w:b/>
                <w:bCs/>
                <w:color w:val="000000"/>
                <w:szCs w:val="21"/>
              </w:rPr>
            </w:pPr>
            <w:r>
              <w:rPr>
                <w:rFonts w:hint="eastAsia"/>
                <w:b/>
                <w:bCs/>
                <w:color w:val="000000"/>
                <w:szCs w:val="21"/>
              </w:rPr>
              <w:t>实验室环境卫生</w:t>
            </w:r>
          </w:p>
        </w:tc>
        <w:tc>
          <w:tcPr>
            <w:tcW w:w="1000" w:type="pct"/>
            <w:tcBorders>
              <w:bottom w:val="single" w:color="auto" w:sz="4" w:space="0"/>
            </w:tcBorders>
            <w:shd w:val="clear" w:color="auto" w:fill="auto"/>
            <w:vAlign w:val="center"/>
          </w:tcPr>
          <w:p w14:paraId="3DE19A32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000" w:type="pct"/>
            <w:tcBorders>
              <w:bottom w:val="single" w:color="auto" w:sz="4" w:space="0"/>
            </w:tcBorders>
            <w:shd w:val="clear" w:color="auto" w:fill="auto"/>
            <w:vAlign w:val="center"/>
          </w:tcPr>
          <w:p w14:paraId="12E54237">
            <w:pPr>
              <w:widowControl/>
              <w:jc w:val="center"/>
              <w:rPr>
                <w:rFonts w:ascii="Calibri" w:hAnsi="Calibri" w:eastAsia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000" w:type="pct"/>
            <w:tcBorders>
              <w:bottom w:val="single" w:color="auto" w:sz="4" w:space="0"/>
            </w:tcBorders>
            <w:vAlign w:val="center"/>
          </w:tcPr>
          <w:p w14:paraId="714B3420">
            <w:pPr>
              <w:widowControl/>
              <w:jc w:val="center"/>
              <w:rPr>
                <w:rFonts w:ascii="Calibri" w:hAnsi="Calibri" w:eastAsia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000" w:type="pct"/>
            <w:tcBorders>
              <w:bottom w:val="single" w:color="auto" w:sz="4" w:space="0"/>
            </w:tcBorders>
            <w:vAlign w:val="center"/>
          </w:tcPr>
          <w:p w14:paraId="2B41ABD6">
            <w:pPr>
              <w:widowControl/>
              <w:jc w:val="center"/>
              <w:rPr>
                <w:rFonts w:ascii="Calibri" w:hAnsi="Calibri" w:eastAsia="宋体" w:cs="宋体"/>
                <w:b/>
                <w:bCs/>
                <w:color w:val="000000"/>
                <w:kern w:val="0"/>
                <w:szCs w:val="21"/>
              </w:rPr>
            </w:pPr>
          </w:p>
        </w:tc>
      </w:tr>
      <w:tr w14:paraId="67B9B6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00" w:type="pct"/>
            <w:tcBorders>
              <w:right w:val="single" w:color="auto" w:sz="4" w:space="0"/>
            </w:tcBorders>
            <w:shd w:val="clear" w:color="auto" w:fill="auto"/>
            <w:vAlign w:val="center"/>
          </w:tcPr>
          <w:p w14:paraId="0F7926B6">
            <w:pPr>
              <w:jc w:val="center"/>
              <w:rPr>
                <w:b/>
                <w:bCs/>
                <w:color w:val="000000"/>
                <w:szCs w:val="21"/>
              </w:rPr>
            </w:pPr>
            <w:r>
              <w:rPr>
                <w:rFonts w:hint="eastAsia"/>
                <w:b/>
                <w:bCs/>
                <w:color w:val="000000"/>
                <w:szCs w:val="21"/>
              </w:rPr>
              <w:t>消防通道是否通畅</w:t>
            </w:r>
          </w:p>
        </w:tc>
        <w:tc>
          <w:tcPr>
            <w:tcW w:w="100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CECC2A">
            <w:pPr>
              <w:widowControl/>
              <w:jc w:val="center"/>
              <w:rPr>
                <w:rFonts w:hint="eastAsia" w:ascii="Wingdings 2" w:hAnsi="Wingdings 2" w:eastAsia="宋体" w:cs="宋体"/>
                <w:b/>
                <w:bCs/>
                <w:color w:val="FF0000"/>
                <w:kern w:val="0"/>
                <w:szCs w:val="21"/>
              </w:rPr>
            </w:pPr>
          </w:p>
        </w:tc>
        <w:tc>
          <w:tcPr>
            <w:tcW w:w="100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7B3C00">
            <w:pPr>
              <w:widowControl/>
              <w:jc w:val="center"/>
              <w:rPr>
                <w:rFonts w:ascii="Calibri" w:hAnsi="Calibri" w:eastAsia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00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6CA6099">
            <w:pPr>
              <w:widowControl/>
              <w:jc w:val="center"/>
              <w:rPr>
                <w:rFonts w:ascii="Calibri" w:hAnsi="Calibri" w:eastAsia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00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 w14:paraId="6DD76BF0">
            <w:pPr>
              <w:widowControl/>
              <w:jc w:val="center"/>
              <w:rPr>
                <w:rFonts w:ascii="Calibri" w:hAnsi="Calibri" w:eastAsia="宋体" w:cs="宋体"/>
                <w:b/>
                <w:bCs/>
                <w:color w:val="000000"/>
                <w:kern w:val="0"/>
                <w:szCs w:val="21"/>
              </w:rPr>
            </w:pPr>
          </w:p>
        </w:tc>
      </w:tr>
      <w:tr w14:paraId="6E95ED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00" w:type="pct"/>
            <w:tcBorders>
              <w:right w:val="single" w:color="auto" w:sz="4" w:space="0"/>
            </w:tcBorders>
            <w:shd w:val="clear" w:color="auto" w:fill="auto"/>
            <w:vAlign w:val="center"/>
          </w:tcPr>
          <w:p w14:paraId="637FC2E5">
            <w:pPr>
              <w:jc w:val="center"/>
              <w:rPr>
                <w:b/>
                <w:bCs/>
                <w:color w:val="000000"/>
                <w:szCs w:val="21"/>
              </w:rPr>
            </w:pPr>
            <w:r>
              <w:rPr>
                <w:rFonts w:hint="eastAsia"/>
                <w:b/>
                <w:bCs/>
                <w:color w:val="000000"/>
                <w:szCs w:val="21"/>
              </w:rPr>
              <w:t>用电规范安全</w:t>
            </w:r>
          </w:p>
        </w:tc>
        <w:tc>
          <w:tcPr>
            <w:tcW w:w="100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64A58E">
            <w:pPr>
              <w:widowControl/>
              <w:jc w:val="center"/>
              <w:rPr>
                <w:rFonts w:hint="eastAsia" w:ascii="Wingdings 2" w:hAnsi="Wingdings 2" w:eastAsia="宋体" w:cs="宋体"/>
                <w:b/>
                <w:bCs/>
                <w:color w:val="FF0000"/>
                <w:kern w:val="0"/>
                <w:szCs w:val="21"/>
              </w:rPr>
            </w:pPr>
          </w:p>
        </w:tc>
        <w:tc>
          <w:tcPr>
            <w:tcW w:w="100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3014AD">
            <w:pPr>
              <w:widowControl/>
              <w:jc w:val="center"/>
              <w:rPr>
                <w:rFonts w:ascii="Calibri" w:hAnsi="Calibri" w:eastAsia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00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E47CB0">
            <w:pPr>
              <w:widowControl/>
              <w:jc w:val="center"/>
              <w:rPr>
                <w:rFonts w:ascii="Calibri" w:hAnsi="Calibri" w:eastAsia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00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 w14:paraId="68E46F28">
            <w:pPr>
              <w:widowControl/>
              <w:jc w:val="center"/>
              <w:rPr>
                <w:rFonts w:ascii="Calibri" w:hAnsi="Calibri" w:eastAsia="宋体" w:cs="宋体"/>
                <w:b/>
                <w:bCs/>
                <w:color w:val="000000"/>
                <w:kern w:val="0"/>
                <w:szCs w:val="21"/>
              </w:rPr>
            </w:pPr>
          </w:p>
        </w:tc>
      </w:tr>
      <w:tr w14:paraId="3C5C5C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00" w:type="pct"/>
            <w:shd w:val="clear" w:color="auto" w:fill="auto"/>
            <w:vAlign w:val="center"/>
          </w:tcPr>
          <w:p w14:paraId="35B4A657">
            <w:pPr>
              <w:jc w:val="center"/>
              <w:rPr>
                <w:b/>
                <w:bCs/>
                <w:color w:val="000000"/>
                <w:szCs w:val="21"/>
              </w:rPr>
            </w:pPr>
            <w:r>
              <w:rPr>
                <w:rFonts w:hint="eastAsia"/>
                <w:b/>
                <w:bCs/>
                <w:color w:val="000000"/>
                <w:szCs w:val="21"/>
              </w:rPr>
              <w:t>易制毒试剂储存情况</w:t>
            </w:r>
          </w:p>
        </w:tc>
        <w:tc>
          <w:tcPr>
            <w:tcW w:w="1000" w:type="pct"/>
            <w:tcBorders>
              <w:top w:val="single" w:color="auto" w:sz="4" w:space="0"/>
            </w:tcBorders>
            <w:shd w:val="clear" w:color="auto" w:fill="auto"/>
            <w:vAlign w:val="center"/>
          </w:tcPr>
          <w:p w14:paraId="6E5E2348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000" w:type="pct"/>
            <w:tcBorders>
              <w:top w:val="single" w:color="auto" w:sz="4" w:space="0"/>
            </w:tcBorders>
            <w:shd w:val="clear" w:color="auto" w:fill="auto"/>
            <w:vAlign w:val="center"/>
          </w:tcPr>
          <w:p w14:paraId="2C7C6C88">
            <w:pPr>
              <w:widowControl/>
              <w:jc w:val="center"/>
              <w:rPr>
                <w:rFonts w:ascii="Calibri" w:hAnsi="Calibri" w:eastAsia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000" w:type="pct"/>
            <w:tcBorders>
              <w:top w:val="single" w:color="auto" w:sz="4" w:space="0"/>
            </w:tcBorders>
            <w:vAlign w:val="center"/>
          </w:tcPr>
          <w:p w14:paraId="00176BBA">
            <w:pPr>
              <w:widowControl/>
              <w:jc w:val="center"/>
              <w:rPr>
                <w:rFonts w:ascii="Calibri" w:hAnsi="Calibri" w:eastAsia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000" w:type="pct"/>
            <w:tcBorders>
              <w:top w:val="single" w:color="auto" w:sz="4" w:space="0"/>
            </w:tcBorders>
            <w:vAlign w:val="center"/>
          </w:tcPr>
          <w:p w14:paraId="747C99BB">
            <w:pPr>
              <w:widowControl/>
              <w:jc w:val="center"/>
              <w:rPr>
                <w:rFonts w:ascii="Calibri" w:hAnsi="Calibri" w:eastAsia="宋体" w:cs="宋体"/>
                <w:b/>
                <w:bCs/>
                <w:color w:val="000000"/>
                <w:kern w:val="0"/>
                <w:szCs w:val="21"/>
              </w:rPr>
            </w:pPr>
          </w:p>
        </w:tc>
      </w:tr>
      <w:tr w14:paraId="51C002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00" w:type="pct"/>
            <w:shd w:val="clear" w:color="auto" w:fill="auto"/>
            <w:vAlign w:val="center"/>
          </w:tcPr>
          <w:p w14:paraId="41E6F3EB">
            <w:pPr>
              <w:jc w:val="center"/>
              <w:rPr>
                <w:b/>
                <w:bCs/>
                <w:color w:val="000000"/>
                <w:szCs w:val="21"/>
              </w:rPr>
            </w:pPr>
            <w:r>
              <w:rPr>
                <w:rFonts w:hint="eastAsia"/>
                <w:b/>
                <w:bCs/>
                <w:color w:val="000000"/>
                <w:szCs w:val="21"/>
              </w:rPr>
              <w:t>易制爆试剂储存情况</w:t>
            </w:r>
          </w:p>
        </w:tc>
        <w:tc>
          <w:tcPr>
            <w:tcW w:w="1000" w:type="pct"/>
            <w:shd w:val="clear" w:color="auto" w:fill="auto"/>
            <w:vAlign w:val="center"/>
          </w:tcPr>
          <w:p w14:paraId="54285E6E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000" w:type="pct"/>
            <w:shd w:val="clear" w:color="auto" w:fill="auto"/>
            <w:vAlign w:val="center"/>
          </w:tcPr>
          <w:p w14:paraId="2BBB768E">
            <w:pPr>
              <w:widowControl/>
              <w:jc w:val="center"/>
              <w:rPr>
                <w:rFonts w:ascii="Calibri" w:hAnsi="Calibri" w:eastAsia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000" w:type="pct"/>
            <w:vAlign w:val="center"/>
          </w:tcPr>
          <w:p w14:paraId="31225AF9">
            <w:pPr>
              <w:widowControl/>
              <w:jc w:val="center"/>
              <w:rPr>
                <w:rFonts w:ascii="Calibri" w:hAnsi="Calibri" w:eastAsia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000" w:type="pct"/>
            <w:vAlign w:val="center"/>
          </w:tcPr>
          <w:p w14:paraId="2761B996">
            <w:pPr>
              <w:widowControl/>
              <w:jc w:val="center"/>
              <w:rPr>
                <w:rFonts w:ascii="Calibri" w:hAnsi="Calibri" w:eastAsia="宋体" w:cs="宋体"/>
                <w:b/>
                <w:bCs/>
                <w:color w:val="000000"/>
                <w:kern w:val="0"/>
                <w:szCs w:val="21"/>
              </w:rPr>
            </w:pPr>
          </w:p>
        </w:tc>
      </w:tr>
      <w:tr w14:paraId="288F0F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00" w:type="pct"/>
            <w:shd w:val="clear" w:color="auto" w:fill="auto"/>
            <w:vAlign w:val="center"/>
          </w:tcPr>
          <w:p w14:paraId="5CE2B629">
            <w:pPr>
              <w:jc w:val="center"/>
              <w:rPr>
                <w:b/>
                <w:bCs/>
                <w:color w:val="000000"/>
                <w:szCs w:val="21"/>
              </w:rPr>
            </w:pPr>
            <w:r>
              <w:rPr>
                <w:rFonts w:hint="eastAsia"/>
                <w:b/>
                <w:bCs/>
                <w:color w:val="000000"/>
                <w:szCs w:val="21"/>
              </w:rPr>
              <w:t>气瓶规范使用</w:t>
            </w:r>
          </w:p>
        </w:tc>
        <w:tc>
          <w:tcPr>
            <w:tcW w:w="1000" w:type="pct"/>
            <w:shd w:val="clear" w:color="auto" w:fill="auto"/>
            <w:vAlign w:val="center"/>
          </w:tcPr>
          <w:p w14:paraId="007335C4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000" w:type="pct"/>
            <w:shd w:val="clear" w:color="auto" w:fill="auto"/>
            <w:vAlign w:val="center"/>
          </w:tcPr>
          <w:p w14:paraId="5EE23EC6">
            <w:pPr>
              <w:widowControl/>
              <w:jc w:val="center"/>
              <w:rPr>
                <w:rFonts w:ascii="Calibri" w:hAnsi="Calibri" w:eastAsia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000" w:type="pct"/>
            <w:vAlign w:val="center"/>
          </w:tcPr>
          <w:p w14:paraId="28FC7EE5">
            <w:pPr>
              <w:widowControl/>
              <w:jc w:val="center"/>
              <w:rPr>
                <w:rFonts w:ascii="Calibri" w:hAnsi="Calibri" w:eastAsia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000" w:type="pct"/>
            <w:vAlign w:val="center"/>
          </w:tcPr>
          <w:p w14:paraId="0749049E">
            <w:pPr>
              <w:widowControl/>
              <w:jc w:val="center"/>
              <w:rPr>
                <w:rFonts w:ascii="Calibri" w:hAnsi="Calibri" w:eastAsia="宋体" w:cs="宋体"/>
                <w:b/>
                <w:bCs/>
                <w:color w:val="000000"/>
                <w:kern w:val="0"/>
                <w:szCs w:val="21"/>
              </w:rPr>
            </w:pPr>
          </w:p>
        </w:tc>
      </w:tr>
      <w:tr w14:paraId="05916C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00" w:type="pct"/>
            <w:shd w:val="clear" w:color="auto" w:fill="auto"/>
            <w:vAlign w:val="center"/>
          </w:tcPr>
          <w:p w14:paraId="0DAF1C56">
            <w:pPr>
              <w:jc w:val="center"/>
              <w:rPr>
                <w:b/>
                <w:bCs/>
                <w:color w:val="000000"/>
                <w:szCs w:val="21"/>
              </w:rPr>
            </w:pPr>
            <w:r>
              <w:rPr>
                <w:rFonts w:hint="eastAsia"/>
                <w:b/>
                <w:bCs/>
                <w:color w:val="000000"/>
                <w:szCs w:val="21"/>
              </w:rPr>
              <w:t>实验室内禁止饮食</w:t>
            </w:r>
          </w:p>
        </w:tc>
        <w:tc>
          <w:tcPr>
            <w:tcW w:w="1000" w:type="pct"/>
            <w:shd w:val="clear" w:color="auto" w:fill="auto"/>
            <w:vAlign w:val="center"/>
          </w:tcPr>
          <w:p w14:paraId="11DEBF20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000" w:type="pct"/>
            <w:shd w:val="clear" w:color="auto" w:fill="auto"/>
            <w:vAlign w:val="center"/>
          </w:tcPr>
          <w:p w14:paraId="2956E4BA">
            <w:pPr>
              <w:widowControl/>
              <w:jc w:val="center"/>
              <w:rPr>
                <w:rFonts w:ascii="Calibri" w:hAnsi="Calibri" w:eastAsia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000" w:type="pct"/>
            <w:vAlign w:val="center"/>
          </w:tcPr>
          <w:p w14:paraId="25D1E8A2">
            <w:pPr>
              <w:widowControl/>
              <w:jc w:val="center"/>
              <w:rPr>
                <w:rFonts w:ascii="Calibri" w:hAnsi="Calibri" w:eastAsia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000" w:type="pct"/>
            <w:vAlign w:val="center"/>
          </w:tcPr>
          <w:p w14:paraId="45F48CA2">
            <w:pPr>
              <w:widowControl/>
              <w:jc w:val="center"/>
              <w:rPr>
                <w:rFonts w:ascii="Calibri" w:hAnsi="Calibri" w:eastAsia="宋体" w:cs="宋体"/>
                <w:b/>
                <w:bCs/>
                <w:color w:val="000000"/>
                <w:kern w:val="0"/>
                <w:szCs w:val="21"/>
              </w:rPr>
            </w:pPr>
          </w:p>
        </w:tc>
      </w:tr>
      <w:tr w14:paraId="505C82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00" w:type="pct"/>
            <w:shd w:val="clear" w:color="auto" w:fill="auto"/>
            <w:vAlign w:val="center"/>
          </w:tcPr>
          <w:p w14:paraId="0C60ED35">
            <w:pPr>
              <w:jc w:val="center"/>
              <w:rPr>
                <w:b/>
                <w:bCs/>
                <w:color w:val="000000"/>
                <w:szCs w:val="21"/>
              </w:rPr>
            </w:pPr>
            <w:r>
              <w:rPr>
                <w:rFonts w:hint="eastAsia"/>
                <w:b/>
                <w:bCs/>
                <w:color w:val="000000"/>
                <w:szCs w:val="21"/>
              </w:rPr>
              <w:t>做好必要实验防护</w:t>
            </w:r>
          </w:p>
        </w:tc>
        <w:tc>
          <w:tcPr>
            <w:tcW w:w="1000" w:type="pct"/>
            <w:shd w:val="clear" w:color="auto" w:fill="auto"/>
            <w:vAlign w:val="center"/>
          </w:tcPr>
          <w:p w14:paraId="7D78CDD6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000" w:type="pct"/>
            <w:shd w:val="clear" w:color="auto" w:fill="auto"/>
            <w:vAlign w:val="center"/>
          </w:tcPr>
          <w:p w14:paraId="1E7D84CE">
            <w:pPr>
              <w:widowControl/>
              <w:jc w:val="center"/>
              <w:rPr>
                <w:rFonts w:ascii="Calibri" w:hAnsi="Calibri" w:eastAsia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000" w:type="pct"/>
            <w:vAlign w:val="center"/>
          </w:tcPr>
          <w:p w14:paraId="38A12C55">
            <w:pPr>
              <w:widowControl/>
              <w:jc w:val="center"/>
              <w:rPr>
                <w:rFonts w:ascii="Calibri" w:hAnsi="Calibri" w:eastAsia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000" w:type="pct"/>
            <w:vAlign w:val="center"/>
          </w:tcPr>
          <w:p w14:paraId="65B68FFF">
            <w:pPr>
              <w:widowControl/>
              <w:jc w:val="center"/>
              <w:rPr>
                <w:rFonts w:ascii="Calibri" w:hAnsi="Calibri" w:eastAsia="宋体" w:cs="宋体"/>
                <w:b/>
                <w:bCs/>
                <w:color w:val="000000"/>
                <w:kern w:val="0"/>
                <w:szCs w:val="21"/>
              </w:rPr>
            </w:pPr>
          </w:p>
        </w:tc>
      </w:tr>
      <w:tr w14:paraId="0A74F0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00" w:type="pct"/>
            <w:shd w:val="clear" w:color="auto" w:fill="auto"/>
            <w:vAlign w:val="center"/>
          </w:tcPr>
          <w:p w14:paraId="4078BB97">
            <w:pPr>
              <w:jc w:val="center"/>
              <w:rPr>
                <w:b/>
                <w:bCs/>
                <w:color w:val="000000"/>
                <w:szCs w:val="21"/>
              </w:rPr>
            </w:pPr>
            <w:r>
              <w:rPr>
                <w:rFonts w:hint="eastAsia"/>
                <w:b/>
                <w:bCs/>
                <w:color w:val="000000"/>
                <w:szCs w:val="21"/>
              </w:rPr>
              <w:t>废液桶张贴标签</w:t>
            </w:r>
          </w:p>
        </w:tc>
        <w:tc>
          <w:tcPr>
            <w:tcW w:w="1000" w:type="pct"/>
            <w:shd w:val="clear" w:color="auto" w:fill="auto"/>
            <w:vAlign w:val="center"/>
          </w:tcPr>
          <w:p w14:paraId="72C17036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000" w:type="pct"/>
            <w:shd w:val="clear" w:color="auto" w:fill="auto"/>
            <w:vAlign w:val="center"/>
          </w:tcPr>
          <w:p w14:paraId="01FAB817">
            <w:pPr>
              <w:widowControl/>
              <w:jc w:val="center"/>
              <w:rPr>
                <w:rFonts w:ascii="Calibri" w:hAnsi="Calibri" w:eastAsia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000" w:type="pct"/>
            <w:vAlign w:val="center"/>
          </w:tcPr>
          <w:p w14:paraId="06CB24FA">
            <w:pPr>
              <w:widowControl/>
              <w:jc w:val="center"/>
              <w:rPr>
                <w:rFonts w:ascii="Calibri" w:hAnsi="Calibri" w:eastAsia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000" w:type="pct"/>
            <w:vAlign w:val="center"/>
          </w:tcPr>
          <w:p w14:paraId="6B955033">
            <w:pPr>
              <w:widowControl/>
              <w:jc w:val="center"/>
              <w:rPr>
                <w:rFonts w:ascii="Calibri" w:hAnsi="Calibri" w:eastAsia="宋体" w:cs="宋体"/>
                <w:b/>
                <w:bCs/>
                <w:color w:val="000000"/>
                <w:kern w:val="0"/>
                <w:szCs w:val="21"/>
              </w:rPr>
            </w:pPr>
          </w:p>
        </w:tc>
      </w:tr>
      <w:tr w14:paraId="3832D8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00" w:type="pct"/>
            <w:shd w:val="clear" w:color="auto" w:fill="auto"/>
            <w:vAlign w:val="center"/>
          </w:tcPr>
          <w:p w14:paraId="46741CBC">
            <w:pPr>
              <w:jc w:val="center"/>
              <w:rPr>
                <w:b/>
                <w:bCs/>
                <w:color w:val="000000"/>
                <w:szCs w:val="21"/>
              </w:rPr>
            </w:pPr>
            <w:r>
              <w:rPr>
                <w:rFonts w:hint="eastAsia"/>
                <w:b/>
                <w:bCs/>
                <w:color w:val="000000"/>
                <w:szCs w:val="21"/>
              </w:rPr>
              <w:t>加热设备需有人值守</w:t>
            </w:r>
          </w:p>
        </w:tc>
        <w:tc>
          <w:tcPr>
            <w:tcW w:w="1000" w:type="pct"/>
            <w:shd w:val="clear" w:color="auto" w:fill="auto"/>
            <w:vAlign w:val="center"/>
          </w:tcPr>
          <w:p w14:paraId="6F7F2BB1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000" w:type="pct"/>
            <w:shd w:val="clear" w:color="auto" w:fill="auto"/>
            <w:vAlign w:val="center"/>
          </w:tcPr>
          <w:p w14:paraId="7CBC0581">
            <w:pPr>
              <w:widowControl/>
              <w:jc w:val="center"/>
              <w:rPr>
                <w:rFonts w:ascii="Calibri" w:hAnsi="Calibri" w:eastAsia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000" w:type="pct"/>
            <w:vAlign w:val="center"/>
          </w:tcPr>
          <w:p w14:paraId="542C2EC2">
            <w:pPr>
              <w:widowControl/>
              <w:jc w:val="center"/>
              <w:rPr>
                <w:rFonts w:ascii="Calibri" w:hAnsi="Calibri" w:eastAsia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000" w:type="pct"/>
            <w:vAlign w:val="center"/>
          </w:tcPr>
          <w:p w14:paraId="3E0A9CEC">
            <w:pPr>
              <w:widowControl/>
              <w:jc w:val="center"/>
              <w:rPr>
                <w:rFonts w:ascii="Calibri" w:hAnsi="Calibri" w:eastAsia="宋体" w:cs="宋体"/>
                <w:b/>
                <w:bCs/>
                <w:color w:val="000000"/>
                <w:kern w:val="0"/>
                <w:szCs w:val="21"/>
              </w:rPr>
            </w:pPr>
          </w:p>
        </w:tc>
      </w:tr>
      <w:tr w14:paraId="01E202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00" w:type="pct"/>
            <w:shd w:val="clear" w:color="auto" w:fill="auto"/>
            <w:vAlign w:val="center"/>
          </w:tcPr>
          <w:p w14:paraId="2FEF99E6">
            <w:pPr>
              <w:jc w:val="center"/>
              <w:rPr>
                <w:b/>
                <w:bCs/>
                <w:color w:val="000000"/>
                <w:szCs w:val="21"/>
              </w:rPr>
            </w:pPr>
            <w:r>
              <w:rPr>
                <w:rFonts w:hint="eastAsia"/>
                <w:b/>
                <w:bCs/>
                <w:color w:val="000000"/>
                <w:szCs w:val="21"/>
              </w:rPr>
              <w:t>其他安全隐患</w:t>
            </w:r>
          </w:p>
        </w:tc>
        <w:tc>
          <w:tcPr>
            <w:tcW w:w="1000" w:type="pct"/>
            <w:shd w:val="clear" w:color="auto" w:fill="auto"/>
            <w:vAlign w:val="center"/>
          </w:tcPr>
          <w:p w14:paraId="15EFE93E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000" w:type="pct"/>
            <w:shd w:val="clear" w:color="auto" w:fill="auto"/>
            <w:vAlign w:val="center"/>
          </w:tcPr>
          <w:p w14:paraId="2FD3BD73">
            <w:pPr>
              <w:widowControl/>
              <w:jc w:val="center"/>
              <w:rPr>
                <w:rFonts w:ascii="Calibri" w:hAnsi="Calibri" w:eastAsia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000" w:type="pct"/>
            <w:vAlign w:val="center"/>
          </w:tcPr>
          <w:p w14:paraId="6917BB05">
            <w:pPr>
              <w:widowControl/>
              <w:jc w:val="center"/>
              <w:rPr>
                <w:rFonts w:ascii="Calibri" w:hAnsi="Calibri" w:eastAsia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000" w:type="pct"/>
            <w:vAlign w:val="center"/>
          </w:tcPr>
          <w:p w14:paraId="4E6E8B47">
            <w:pPr>
              <w:widowControl/>
              <w:jc w:val="center"/>
              <w:rPr>
                <w:rFonts w:ascii="Calibri" w:hAnsi="Calibri" w:eastAsia="宋体" w:cs="宋体"/>
                <w:b/>
                <w:bCs/>
                <w:color w:val="000000"/>
                <w:kern w:val="0"/>
                <w:szCs w:val="21"/>
              </w:rPr>
            </w:pPr>
          </w:p>
        </w:tc>
      </w:tr>
      <w:tr w14:paraId="2C3027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8" w:hRule="atLeast"/>
        </w:trPr>
        <w:tc>
          <w:tcPr>
            <w:tcW w:w="1000" w:type="pct"/>
            <w:shd w:val="clear" w:color="auto" w:fill="auto"/>
            <w:vAlign w:val="center"/>
          </w:tcPr>
          <w:p w14:paraId="002FDA67">
            <w:pPr>
              <w:jc w:val="center"/>
              <w:rPr>
                <w:b/>
                <w:bCs/>
                <w:color w:val="000000"/>
                <w:szCs w:val="21"/>
              </w:rPr>
            </w:pPr>
            <w:r>
              <w:rPr>
                <w:rFonts w:hint="eastAsia"/>
                <w:b/>
                <w:bCs/>
                <w:color w:val="000000"/>
                <w:szCs w:val="21"/>
              </w:rPr>
              <w:t>安全员/检查人（签字栏）</w:t>
            </w:r>
          </w:p>
        </w:tc>
        <w:tc>
          <w:tcPr>
            <w:tcW w:w="1000" w:type="pct"/>
            <w:shd w:val="clear" w:color="auto" w:fill="auto"/>
            <w:vAlign w:val="center"/>
          </w:tcPr>
          <w:p w14:paraId="46DA5B0A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000" w:type="pct"/>
            <w:shd w:val="clear" w:color="auto" w:fill="auto"/>
            <w:vAlign w:val="center"/>
          </w:tcPr>
          <w:p w14:paraId="41E35C43">
            <w:pPr>
              <w:widowControl/>
              <w:jc w:val="center"/>
              <w:rPr>
                <w:rFonts w:ascii="Calibri" w:hAnsi="Calibri" w:eastAsia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000" w:type="pct"/>
            <w:vAlign w:val="center"/>
          </w:tcPr>
          <w:p w14:paraId="4A573F18">
            <w:pPr>
              <w:widowControl/>
              <w:jc w:val="center"/>
              <w:rPr>
                <w:rFonts w:ascii="Calibri" w:hAnsi="Calibri" w:eastAsia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000" w:type="pct"/>
            <w:vAlign w:val="center"/>
          </w:tcPr>
          <w:p w14:paraId="101C63DF">
            <w:pPr>
              <w:widowControl/>
              <w:jc w:val="center"/>
              <w:rPr>
                <w:rFonts w:ascii="Calibri" w:hAnsi="Calibri" w:eastAsia="宋体" w:cs="宋体"/>
                <w:b/>
                <w:bCs/>
                <w:color w:val="000000"/>
                <w:kern w:val="0"/>
                <w:szCs w:val="21"/>
              </w:rPr>
            </w:pPr>
          </w:p>
        </w:tc>
      </w:tr>
    </w:tbl>
    <w:p w14:paraId="2048D2DB">
      <w:pPr>
        <w:pStyle w:val="2"/>
        <w:rPr>
          <w:color w:val="000000"/>
          <w:sz w:val="16"/>
          <w:szCs w:val="20"/>
        </w:rPr>
      </w:pPr>
    </w:p>
    <w:p w14:paraId="645E5074">
      <w:pPr>
        <w:pStyle w:val="2"/>
        <w:wordWrap w:val="0"/>
        <w:jc w:val="right"/>
        <w:rPr>
          <w:b/>
          <w:bCs/>
          <w:color w:val="000000"/>
          <w:sz w:val="28"/>
          <w:szCs w:val="36"/>
        </w:rPr>
      </w:pPr>
    </w:p>
    <w:p w14:paraId="76465957">
      <w:pPr>
        <w:pStyle w:val="2"/>
        <w:wordWrap w:val="0"/>
        <w:jc w:val="right"/>
        <w:rPr>
          <w:b/>
          <w:bCs/>
          <w:color w:val="000000"/>
          <w:sz w:val="28"/>
          <w:szCs w:val="36"/>
        </w:rPr>
      </w:pPr>
      <w:r>
        <w:rPr>
          <w:rFonts w:hint="eastAsia"/>
          <w:b/>
          <w:bCs/>
          <w:color w:val="000000"/>
          <w:sz w:val="28"/>
          <w:szCs w:val="36"/>
        </w:rPr>
        <w:t>实验室负责人（签字）</w:t>
      </w:r>
      <w:r>
        <w:rPr>
          <w:rFonts w:hint="eastAsia"/>
          <w:b/>
          <w:bCs/>
          <w:color w:val="000000"/>
          <w:sz w:val="28"/>
          <w:szCs w:val="36"/>
          <w:u w:val="single"/>
        </w:rPr>
        <w:t xml:space="preserve">                     </w:t>
      </w:r>
      <w:r>
        <w:rPr>
          <w:rFonts w:hint="eastAsia"/>
          <w:b/>
          <w:bCs/>
          <w:color w:val="000000"/>
          <w:sz w:val="28"/>
          <w:szCs w:val="36"/>
        </w:rPr>
        <w:t xml:space="preserve"> </w:t>
      </w:r>
    </w:p>
    <w:p w14:paraId="0627C279">
      <w:pPr>
        <w:pStyle w:val="2"/>
        <w:jc w:val="right"/>
        <w:rPr>
          <w:b/>
          <w:bCs/>
          <w:color w:val="000000"/>
          <w:sz w:val="24"/>
          <w:szCs w:val="32"/>
        </w:rPr>
      </w:pPr>
    </w:p>
    <w:p w14:paraId="754301EE">
      <w:pPr>
        <w:pStyle w:val="2"/>
        <w:rPr>
          <w:rFonts w:ascii="宋体" w:hAnsi="宋体" w:eastAsia="宋体"/>
          <w:b/>
          <w:bCs/>
          <w:sz w:val="20"/>
          <w:szCs w:val="20"/>
        </w:rPr>
      </w:pPr>
      <w:r>
        <w:rPr>
          <w:rFonts w:hint="eastAsia" w:ascii="宋体" w:hAnsi="宋体" w:eastAsia="宋体"/>
          <w:b/>
          <w:bCs/>
          <w:sz w:val="20"/>
          <w:szCs w:val="20"/>
        </w:rPr>
        <w:t>按照相关规定，请根据实验室分级分类情况、危险源情况，对照高等学校实验室安全检查项目表（2026年）进行自查，自查频次要求：一级实验室每月4次、二级实验室每月2次、三级实验室每月1次、四级实验室每两月1次。微尺度国家研究中心、学校及上级主管部门将开展例行检查。</w:t>
      </w:r>
    </w:p>
    <w:p w14:paraId="5FEDB506">
      <w:pPr>
        <w:pStyle w:val="2"/>
        <w:rPr>
          <w:rFonts w:hint="eastAsia" w:ascii="宋体" w:hAnsi="宋体" w:eastAsia="宋体"/>
          <w:b/>
          <w:bCs/>
          <w:sz w:val="20"/>
          <w:szCs w:val="20"/>
        </w:rPr>
      </w:pPr>
      <w:r>
        <w:rPr>
          <w:rFonts w:hint="eastAsia" w:ascii="宋体" w:hAnsi="宋体" w:eastAsia="宋体"/>
          <w:b/>
          <w:bCs/>
          <w:sz w:val="20"/>
          <w:szCs w:val="20"/>
        </w:rPr>
        <w:t>实验室安全自查记录表应放置在实验室醒目位置。</w:t>
      </w:r>
      <w:r>
        <w:rPr>
          <w:rFonts w:hint="eastAsia" w:ascii="宋体" w:hAnsi="宋体" w:eastAsia="宋体"/>
          <w:b/>
          <w:bCs/>
          <w:color w:val="FF0000"/>
          <w:sz w:val="20"/>
          <w:szCs w:val="20"/>
        </w:rPr>
        <w:t>表格可自行根据情况适当修改</w:t>
      </w:r>
      <w:r>
        <w:rPr>
          <w:rFonts w:hint="eastAsia" w:ascii="宋体" w:hAnsi="宋体" w:eastAsia="宋体"/>
          <w:b/>
          <w:bCs/>
          <w:sz w:val="20"/>
          <w:szCs w:val="20"/>
        </w:rPr>
        <w:t>。</w:t>
      </w:r>
    </w:p>
    <w:sectPr>
      <w:pgSz w:w="16838" w:h="11906" w:orient="landscape"/>
      <w:pgMar w:top="567" w:right="1134" w:bottom="567" w:left="113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Wingdings 2">
    <w:altName w:val="Wingdings"/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79A6"/>
    <w:rsid w:val="000220BE"/>
    <w:rsid w:val="000366DA"/>
    <w:rsid w:val="00076105"/>
    <w:rsid w:val="000B6E3A"/>
    <w:rsid w:val="000C15D6"/>
    <w:rsid w:val="00106FCD"/>
    <w:rsid w:val="00116AF8"/>
    <w:rsid w:val="00156A82"/>
    <w:rsid w:val="00210FE4"/>
    <w:rsid w:val="002117BA"/>
    <w:rsid w:val="00217DC1"/>
    <w:rsid w:val="002401F6"/>
    <w:rsid w:val="002613F2"/>
    <w:rsid w:val="0027099E"/>
    <w:rsid w:val="002A4B1D"/>
    <w:rsid w:val="002B2421"/>
    <w:rsid w:val="00335296"/>
    <w:rsid w:val="00392BF5"/>
    <w:rsid w:val="003C144E"/>
    <w:rsid w:val="003E1093"/>
    <w:rsid w:val="003E50A7"/>
    <w:rsid w:val="00421DC5"/>
    <w:rsid w:val="004231EF"/>
    <w:rsid w:val="00456ACB"/>
    <w:rsid w:val="0046021D"/>
    <w:rsid w:val="004A1F1A"/>
    <w:rsid w:val="004A78ED"/>
    <w:rsid w:val="004C54CE"/>
    <w:rsid w:val="004E52D1"/>
    <w:rsid w:val="0051260C"/>
    <w:rsid w:val="00517BEB"/>
    <w:rsid w:val="00525038"/>
    <w:rsid w:val="00545222"/>
    <w:rsid w:val="005636E6"/>
    <w:rsid w:val="00564DF3"/>
    <w:rsid w:val="005743EE"/>
    <w:rsid w:val="005827E5"/>
    <w:rsid w:val="00625694"/>
    <w:rsid w:val="00642580"/>
    <w:rsid w:val="0065785D"/>
    <w:rsid w:val="00657F6F"/>
    <w:rsid w:val="00664D2F"/>
    <w:rsid w:val="006D1CAD"/>
    <w:rsid w:val="006E70A1"/>
    <w:rsid w:val="006F2A3C"/>
    <w:rsid w:val="00704B2C"/>
    <w:rsid w:val="007151B4"/>
    <w:rsid w:val="007239B6"/>
    <w:rsid w:val="007374A2"/>
    <w:rsid w:val="00753883"/>
    <w:rsid w:val="00773561"/>
    <w:rsid w:val="007736EE"/>
    <w:rsid w:val="007A5FD1"/>
    <w:rsid w:val="007D2E6B"/>
    <w:rsid w:val="007E5785"/>
    <w:rsid w:val="0080232F"/>
    <w:rsid w:val="00824A99"/>
    <w:rsid w:val="0086445B"/>
    <w:rsid w:val="008D49E0"/>
    <w:rsid w:val="008F3744"/>
    <w:rsid w:val="009F1160"/>
    <w:rsid w:val="009F5D7A"/>
    <w:rsid w:val="00A276F0"/>
    <w:rsid w:val="00A4608C"/>
    <w:rsid w:val="00AA5328"/>
    <w:rsid w:val="00AD3E86"/>
    <w:rsid w:val="00AD6A49"/>
    <w:rsid w:val="00AF1FE3"/>
    <w:rsid w:val="00B7121B"/>
    <w:rsid w:val="00B72C55"/>
    <w:rsid w:val="00B80405"/>
    <w:rsid w:val="00B87F96"/>
    <w:rsid w:val="00C01931"/>
    <w:rsid w:val="00C543E3"/>
    <w:rsid w:val="00CA1A42"/>
    <w:rsid w:val="00D079A6"/>
    <w:rsid w:val="00D16D35"/>
    <w:rsid w:val="00D43D24"/>
    <w:rsid w:val="00D83D28"/>
    <w:rsid w:val="00D87183"/>
    <w:rsid w:val="00D97553"/>
    <w:rsid w:val="00DA6BCD"/>
    <w:rsid w:val="00E10EF3"/>
    <w:rsid w:val="00E518C6"/>
    <w:rsid w:val="00E523C7"/>
    <w:rsid w:val="00E7092C"/>
    <w:rsid w:val="00E86533"/>
    <w:rsid w:val="00EB4BFE"/>
    <w:rsid w:val="00EB4E09"/>
    <w:rsid w:val="00EF21B0"/>
    <w:rsid w:val="00F26223"/>
    <w:rsid w:val="00F35679"/>
    <w:rsid w:val="00F36677"/>
    <w:rsid w:val="00F36B5F"/>
    <w:rsid w:val="00F4550D"/>
    <w:rsid w:val="00F738BE"/>
    <w:rsid w:val="00F904C6"/>
    <w:rsid w:val="00FA7C77"/>
    <w:rsid w:val="0FB348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99" w:name="Placeholder Text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7">
    <w:name w:val="Placeholder Text"/>
    <w:basedOn w:val="6"/>
    <w:semiHidden/>
    <w:uiPriority w:val="99"/>
    <w:rPr>
      <w:color w:val="808080"/>
    </w:rPr>
  </w:style>
  <w:style w:type="character" w:customStyle="1" w:styleId="8">
    <w:name w:val="页眉 字符"/>
    <w:basedOn w:val="6"/>
    <w:link w:val="3"/>
    <w:qFormat/>
    <w:uiPriority w:val="99"/>
    <w:rPr>
      <w:sz w:val="18"/>
      <w:szCs w:val="18"/>
    </w:rPr>
  </w:style>
  <w:style w:type="character" w:customStyle="1" w:styleId="9">
    <w:name w:val="页脚 字符"/>
    <w:basedOn w:val="6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C62131-5EF9-4E50-B8D5-2557BB8BB5F6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323</Words>
  <Characters>326</Characters>
  <Lines>3</Lines>
  <Paragraphs>1</Paragraphs>
  <TotalTime>45</TotalTime>
  <ScaleCrop>false</ScaleCrop>
  <LinksUpToDate>false</LinksUpToDate>
  <CharactersWithSpaces>410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2026-06-18T07:49:00Z</dcterms:created>
  <dc:creator>youngxin</dc:creator>
  <cp:lastModifiedBy>戴月婷</cp:lastModifiedBy>
  <dcterms:modified xsi:type="dcterms:W3CDTF">2026-06-18T08:38:16Z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59AA55C66040442FBF89911436317CCA_13</vt:lpwstr>
  </property>
</Properties>
</file>